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B6" w:rsidRPr="009A4DB6" w:rsidRDefault="009A4DB6" w:rsidP="009A4DB6">
      <w:pPr>
        <w:widowControl/>
        <w:spacing w:line="480" w:lineRule="atLeas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bookmarkStart w:id="0" w:name="_GoBack"/>
      <w:r w:rsidRPr="009A4DB6">
        <w:rPr>
          <w:rFonts w:ascii="宋体" w:eastAsia="宋体" w:hAnsi="宋体" w:cs="宋体" w:hint="eastAsia"/>
          <w:kern w:val="0"/>
          <w:sz w:val="32"/>
          <w:szCs w:val="32"/>
        </w:rPr>
        <w:t>中南林业科技大学空调申购表</w:t>
      </w:r>
    </w:p>
    <w:bookmarkEnd w:id="0"/>
    <w:p w:rsidR="009A4DB6" w:rsidRPr="009A4DB6" w:rsidRDefault="009A4DB6" w:rsidP="009A4DB6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9A4DB6">
        <w:rPr>
          <w:rFonts w:ascii="宋体" w:eastAsia="宋体" w:hAnsi="宋体" w:cs="宋体" w:hint="eastAsia"/>
          <w:kern w:val="0"/>
          <w:sz w:val="32"/>
          <w:szCs w:val="32"/>
        </w:rPr>
        <w:t>（2019-2020）</w:t>
      </w:r>
    </w:p>
    <w:tbl>
      <w:tblPr>
        <w:tblpPr w:leftFromText="171" w:rightFromText="171" w:topFromText="240" w:bottomFromText="240" w:vertAnchor="text"/>
        <w:tblW w:w="8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2224"/>
        <w:gridCol w:w="1946"/>
        <w:gridCol w:w="1392"/>
        <w:gridCol w:w="245"/>
      </w:tblGrid>
      <w:tr w:rsidR="009A4DB6" w:rsidRPr="009A4DB6" w:rsidTr="009A4DB6">
        <w:trPr>
          <w:trHeight w:val="42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申请单位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经费来源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安装地点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房间面积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申购数量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申请单位意见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DB6" w:rsidRPr="009A4DB6" w:rsidRDefault="009A4DB6" w:rsidP="009A4DB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        月        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国有资产管理处审核意见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DB6" w:rsidRPr="009A4DB6" w:rsidRDefault="009A4DB6" w:rsidP="009A4DB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        月        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后勤管理处审核意见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DB6" w:rsidRPr="009A4DB6" w:rsidRDefault="009A4DB6" w:rsidP="009A4DB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        月        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A4DB6" w:rsidRPr="009A4DB6" w:rsidTr="009A4DB6">
        <w:trPr>
          <w:trHeight w:val="420"/>
        </w:trPr>
        <w:tc>
          <w:tcPr>
            <w:tcW w:w="8330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其他说明：1、执行《湖南省直行政事业单位2018-2020年国有资产配置预算及实物限额标准》规定，不能超标准购置；2、对旧空调进行更换的，按照《中南林业科技大学国有资产管理办法》的规定，经国有资产管理处同意更换并完成处置后，再提出采购申请；3、用户单位在提出采购申请时，如对空调的规格、型号、能效及电力匹配等情况不清楚，可先行联系供货商提出参考建议；4、申购表填写并审批完毕后交政府采购与招投标管理中心。</w:t>
            </w:r>
          </w:p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D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联系人：国有资产管理处：杨老师66163；后勤管理处：李老师63131；政府采购与招投标管理中心：熊老师66107；供货商孙经理13975123157.</w:t>
            </w:r>
          </w:p>
        </w:tc>
        <w:tc>
          <w:tcPr>
            <w:tcW w:w="0" w:type="auto"/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DB6" w:rsidRPr="009A4DB6" w:rsidTr="009A4DB6">
        <w:trPr>
          <w:gridAfter w:val="1"/>
          <w:trHeight w:val="312"/>
        </w:trPr>
        <w:tc>
          <w:tcPr>
            <w:tcW w:w="0" w:type="auto"/>
            <w:gridSpan w:val="4"/>
            <w:vMerge/>
            <w:vAlign w:val="center"/>
            <w:hideMark/>
          </w:tcPr>
          <w:p w:rsidR="009A4DB6" w:rsidRPr="009A4DB6" w:rsidRDefault="009A4DB6" w:rsidP="009A4D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67752" w:rsidRPr="009A4DB6" w:rsidRDefault="009A4DB6"/>
    <w:sectPr w:rsidR="00F67752" w:rsidRPr="009A4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B6"/>
    <w:rsid w:val="00471163"/>
    <w:rsid w:val="00640CEB"/>
    <w:rsid w:val="009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296</Characters>
  <Application>Microsoft Office Word</Application>
  <DocSecurity>0</DocSecurity>
  <Lines>14</Lines>
  <Paragraphs>3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崔同科</dc:creator>
  <cp:lastModifiedBy>崔同科</cp:lastModifiedBy>
  <cp:revision>1</cp:revision>
  <dcterms:created xsi:type="dcterms:W3CDTF">2020-09-15T02:06:00Z</dcterms:created>
  <dcterms:modified xsi:type="dcterms:W3CDTF">2020-09-15T02:07:00Z</dcterms:modified>
</cp:coreProperties>
</file>